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3ED7">
      <w:pPr>
        <w:keepNext w:val="0"/>
        <w:keepLines w:val="0"/>
        <w:pageBreakBefore w:val="0"/>
        <w:widowControl w:val="0"/>
        <w:kinsoku/>
        <w:wordWrap/>
        <w:overflowPunct/>
        <w:topLinePunct w:val="0"/>
        <w:autoSpaceDE/>
        <w:autoSpaceDN/>
        <w:bidi w:val="0"/>
        <w:adjustRightInd/>
        <w:spacing w:line="592" w:lineRule="exact"/>
        <w:jc w:val="center"/>
        <w:textAlignment w:val="auto"/>
        <w:outlineLvl w:val="0"/>
        <w:rPr>
          <w:rFonts w:ascii="仿宋" w:hAnsi="仿宋" w:eastAsia="仿宋" w:cs="Times New Roman"/>
          <w:b w:val="0"/>
          <w:bCs w:val="0"/>
          <w:kern w:val="2"/>
          <w:sz w:val="32"/>
          <w:szCs w:val="32"/>
        </w:rPr>
      </w:pPr>
      <w:r>
        <w:rPr>
          <w:rFonts w:hint="eastAsia" w:ascii="方正小标宋简体" w:hAnsi="方正小标宋简体" w:eastAsia="方正小标宋简体" w:cs="方正小标宋简体"/>
          <w:b w:val="0"/>
          <w:bCs w:val="0"/>
          <w:kern w:val="2"/>
          <w:sz w:val="44"/>
          <w:szCs w:val="44"/>
        </w:rPr>
        <w:t>济钢城市矿产科技有限公司</w:t>
      </w:r>
      <w:r>
        <w:rPr>
          <w:rFonts w:hint="eastAsia" w:ascii="方正小标宋简体" w:hAnsi="方正小标宋简体" w:eastAsia="方正小标宋简体" w:cs="方正小标宋简体"/>
          <w:b w:val="0"/>
          <w:bCs w:val="0"/>
          <w:kern w:val="2"/>
          <w:sz w:val="44"/>
          <w:szCs w:val="44"/>
          <w:lang w:eastAsia="zh-CN"/>
        </w:rPr>
        <w:t>日照分公司</w:t>
      </w:r>
      <w:r>
        <w:rPr>
          <w:rFonts w:hint="eastAsia" w:ascii="方正小标宋简体" w:hAnsi="方正小标宋简体" w:eastAsia="方正小标宋简体" w:cs="方正小标宋简体"/>
          <w:b w:val="0"/>
          <w:bCs w:val="0"/>
          <w:kern w:val="2"/>
          <w:sz w:val="44"/>
          <w:szCs w:val="44"/>
        </w:rPr>
        <w:t>平推式半挂自卸车厢采购项目招标公告</w:t>
      </w:r>
    </w:p>
    <w:p w14:paraId="740AE092">
      <w:pPr>
        <w:keepNext w:val="0"/>
        <w:keepLines w:val="0"/>
        <w:pageBreakBefore w:val="0"/>
        <w:kinsoku/>
        <w:wordWrap/>
        <w:overflowPunct/>
        <w:topLinePunct w:val="0"/>
        <w:autoSpaceDE/>
        <w:autoSpaceDN/>
        <w:bidi w:val="0"/>
        <w:adjustRightInd/>
        <w:spacing w:line="592" w:lineRule="exact"/>
        <w:ind w:firstLine="562" w:firstLineChars="200"/>
        <w:textAlignment w:val="auto"/>
        <w:rPr>
          <w:rFonts w:eastAsia="仿宋"/>
          <w:sz w:val="28"/>
          <w:szCs w:val="28"/>
        </w:rPr>
      </w:pPr>
      <w:r>
        <w:rPr>
          <w:rFonts w:ascii="仿宋" w:hAnsi="仿宋" w:eastAsia="仿宋"/>
          <w:b/>
          <w:bCs/>
          <w:sz w:val="28"/>
          <w:szCs w:val="28"/>
        </w:rPr>
        <w:t>一、招标编号：</w:t>
      </w:r>
      <w:r>
        <w:rPr>
          <w:rFonts w:hint="eastAsia" w:ascii="仿宋" w:hAnsi="仿宋" w:eastAsia="仿宋"/>
          <w:b/>
          <w:bCs/>
          <w:sz w:val="28"/>
          <w:szCs w:val="28"/>
        </w:rPr>
        <w:t>1111260105001</w:t>
      </w:r>
    </w:p>
    <w:p w14:paraId="70FDA6A6">
      <w:pPr>
        <w:keepNext w:val="0"/>
        <w:keepLines w:val="0"/>
        <w:pageBreakBefore w:val="0"/>
        <w:kinsoku/>
        <w:wordWrap/>
        <w:overflowPunct/>
        <w:topLinePunct w:val="0"/>
        <w:autoSpaceDE/>
        <w:autoSpaceDN/>
        <w:bidi w:val="0"/>
        <w:adjustRightInd/>
        <w:spacing w:line="592" w:lineRule="exact"/>
        <w:ind w:firstLine="534" w:firstLineChars="190"/>
        <w:textAlignment w:val="auto"/>
        <w:rPr>
          <w:rFonts w:ascii="仿宋" w:hAnsi="仿宋" w:eastAsia="仿宋"/>
          <w:sz w:val="28"/>
          <w:szCs w:val="28"/>
        </w:rPr>
      </w:pPr>
      <w:r>
        <w:rPr>
          <w:rFonts w:ascii="仿宋" w:hAnsi="仿宋" w:eastAsia="仿宋"/>
          <w:b/>
          <w:bCs/>
          <w:sz w:val="28"/>
          <w:szCs w:val="28"/>
        </w:rPr>
        <w:t>二、招标名称</w:t>
      </w:r>
      <w:r>
        <w:rPr>
          <w:rFonts w:hint="eastAsia" w:ascii="仿宋" w:hAnsi="仿宋" w:eastAsia="仿宋"/>
          <w:b/>
          <w:bCs/>
          <w:sz w:val="28"/>
          <w:szCs w:val="28"/>
          <w:lang w:eastAsia="zh-CN"/>
        </w:rPr>
        <w:t>：</w:t>
      </w:r>
      <w:r>
        <w:rPr>
          <w:rFonts w:hint="eastAsia" w:ascii="仿宋" w:hAnsi="仿宋" w:eastAsia="仿宋"/>
          <w:sz w:val="28"/>
          <w:szCs w:val="28"/>
        </w:rPr>
        <w:t>济钢城市矿产科技有限公司</w:t>
      </w:r>
      <w:r>
        <w:rPr>
          <w:rFonts w:hint="eastAsia" w:ascii="仿宋" w:hAnsi="仿宋" w:eastAsia="仿宋"/>
          <w:sz w:val="28"/>
          <w:szCs w:val="28"/>
          <w:lang w:eastAsia="zh-CN"/>
        </w:rPr>
        <w:t>日照分公司</w:t>
      </w:r>
      <w:r>
        <w:rPr>
          <w:rFonts w:hint="eastAsia" w:ascii="仿宋" w:hAnsi="仿宋" w:eastAsia="仿宋"/>
          <w:sz w:val="28"/>
          <w:szCs w:val="28"/>
        </w:rPr>
        <w:t>平推式半挂自卸车厢采购项目</w:t>
      </w:r>
    </w:p>
    <w:p w14:paraId="1A032C14">
      <w:pPr>
        <w:keepNext w:val="0"/>
        <w:keepLines w:val="0"/>
        <w:pageBreakBefore w:val="0"/>
        <w:kinsoku/>
        <w:wordWrap/>
        <w:overflowPunct/>
        <w:topLinePunct w:val="0"/>
        <w:autoSpaceDE/>
        <w:autoSpaceDN/>
        <w:bidi w:val="0"/>
        <w:adjustRightInd/>
        <w:spacing w:line="592" w:lineRule="exact"/>
        <w:ind w:firstLine="534" w:firstLineChars="190"/>
        <w:textAlignment w:val="auto"/>
        <w:rPr>
          <w:rFonts w:ascii="仿宋" w:hAnsi="仿宋" w:eastAsia="仿宋"/>
          <w:b/>
          <w:bCs/>
          <w:sz w:val="28"/>
          <w:szCs w:val="28"/>
        </w:rPr>
      </w:pPr>
      <w:r>
        <w:rPr>
          <w:rFonts w:ascii="仿宋" w:hAnsi="仿宋" w:eastAsia="仿宋"/>
          <w:b/>
          <w:bCs/>
          <w:sz w:val="28"/>
          <w:szCs w:val="28"/>
        </w:rPr>
        <w:t>三、招标内容：</w:t>
      </w:r>
    </w:p>
    <w:p w14:paraId="11254803">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5台平推式自卸挂车。</w:t>
      </w:r>
    </w:p>
    <w:p w14:paraId="1E2CE13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注：以上车辆的详细参数及要求以招标文件《供货要求》为准。</w:t>
      </w:r>
    </w:p>
    <w:p w14:paraId="6F3B6746">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四、投标人资格要求：</w:t>
      </w:r>
    </w:p>
    <w:p w14:paraId="78680154">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1.在中国境内注册具有独立法人资格及一般纳税人资格；并具有独立订立合同、生产或供应能力和履行合同的能力。</w:t>
      </w:r>
    </w:p>
    <w:p w14:paraId="11B3B47E">
      <w:pPr>
        <w:keepNext w:val="0"/>
        <w:keepLines w:val="0"/>
        <w:pageBreakBefore w:val="0"/>
        <w:widowControl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2投标人需为车辆品牌生产厂家或代理商。投标人若为投标产品制造商，投标时提供整车制造商资质文件；投标人若为投标产品代理商，投标时提供整车产品</w:t>
      </w:r>
      <w:r>
        <w:rPr>
          <w:rFonts w:hint="eastAsia" w:ascii="仿宋" w:hAnsi="仿宋" w:eastAsia="仿宋"/>
          <w:sz w:val="28"/>
          <w:szCs w:val="28"/>
          <w:u w:val="wave"/>
        </w:rPr>
        <w:t>原厂核发的有效代理认证</w:t>
      </w:r>
      <w:r>
        <w:rPr>
          <w:rFonts w:hint="eastAsia" w:ascii="仿宋" w:hAnsi="仿宋" w:eastAsia="仿宋"/>
          <w:sz w:val="28"/>
          <w:szCs w:val="28"/>
        </w:rPr>
        <w:t>。</w:t>
      </w:r>
    </w:p>
    <w:p w14:paraId="6E5987E7">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3设备要通过国家级的安全测试，并提供由第三方(国家级别出具的相关测试报告（3C认证)。</w:t>
      </w:r>
    </w:p>
    <w:p w14:paraId="1DBB6626">
      <w:pPr>
        <w:keepNext w:val="0"/>
        <w:keepLines w:val="0"/>
        <w:pageBreakBefore w:val="0"/>
        <w:numPr>
          <w:ilvl w:val="0"/>
          <w:numId w:val="0"/>
        </w:numPr>
        <w:kinsoku/>
        <w:wordWrap/>
        <w:overflowPunct/>
        <w:topLinePunct w:val="0"/>
        <w:autoSpaceDE/>
        <w:autoSpaceDN/>
        <w:bidi w:val="0"/>
        <w:adjustRightInd/>
        <w:spacing w:line="592"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rPr>
        <w:t>所投车型必须在中华人民共和国工业和信息化部公布的《道路机动车辆生产企业及产品公告》</w:t>
      </w:r>
      <w:r>
        <w:rPr>
          <w:rFonts w:hint="eastAsia" w:ascii="仿宋" w:hAnsi="仿宋" w:eastAsia="仿宋"/>
          <w:sz w:val="28"/>
          <w:szCs w:val="28"/>
          <w:lang w:eastAsia="zh-CN"/>
        </w:rPr>
        <w:t>。</w:t>
      </w:r>
    </w:p>
    <w:p w14:paraId="1D8B0E70">
      <w:pPr>
        <w:keepNext w:val="0"/>
        <w:keepLines w:val="0"/>
        <w:pageBreakBefore w:val="0"/>
        <w:numPr>
          <w:ilvl w:val="0"/>
          <w:numId w:val="0"/>
        </w:numPr>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5.企业信誉良好,投标人不得在“中国执行信息公开网”被列为失信被执行人，不得在国家企业信用信息公示系统陂列为严重违法失信企业名单或经营异常名录，提供网站信用记录截屏。</w:t>
      </w:r>
    </w:p>
    <w:p w14:paraId="46411226">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.不接受联合体投标，不允许分包、转包。</w:t>
      </w:r>
    </w:p>
    <w:p w14:paraId="3F902692">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.所有资质文件只接受济钢集团有限公司阳光购销平台中注册的电子文档，不接受传真和邮寄的书面资料。</w:t>
      </w:r>
    </w:p>
    <w:p w14:paraId="3118B7DF">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.如有单位资料造假，一经发现，立即在网上公示，并永久取消投标资格。</w:t>
      </w:r>
    </w:p>
    <w:p w14:paraId="7151A2D8">
      <w:pPr>
        <w:keepNext w:val="0"/>
        <w:keepLines w:val="0"/>
        <w:pageBreakBefore w:val="0"/>
        <w:kinsoku/>
        <w:wordWrap/>
        <w:overflowPunct/>
        <w:topLinePunct w:val="0"/>
        <w:autoSpaceDE/>
        <w:autoSpaceDN/>
        <w:bidi w:val="0"/>
        <w:adjustRightInd/>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五、公告和报名：</w:t>
      </w:r>
    </w:p>
    <w:p w14:paraId="2AAAA2D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报名方式：</w:t>
      </w:r>
      <w:r>
        <w:rPr>
          <w:rFonts w:hint="eastAsia" w:ascii="仿宋" w:hAnsi="仿宋" w:eastAsia="仿宋"/>
          <w:sz w:val="28"/>
          <w:szCs w:val="28"/>
        </w:rPr>
        <w:t>登录</w:t>
      </w:r>
      <w:r>
        <w:rPr>
          <w:sz w:val="28"/>
          <w:szCs w:val="28"/>
        </w:rPr>
        <w:fldChar w:fldCharType="begin"/>
      </w:r>
      <w:r>
        <w:rPr>
          <w:sz w:val="28"/>
          <w:szCs w:val="28"/>
        </w:rPr>
        <w:instrText xml:space="preserve"> HYPERLINK "http://www.jigang.com.cn-济钢集团有限公司阳光购销平台或bidding.jigang.com.cn" </w:instrText>
      </w:r>
      <w:r>
        <w:rPr>
          <w:sz w:val="28"/>
          <w:szCs w:val="28"/>
        </w:rPr>
        <w:fldChar w:fldCharType="separate"/>
      </w:r>
      <w:r>
        <w:rPr>
          <w:rFonts w:hint="eastAsia" w:ascii="仿宋" w:hAnsi="仿宋" w:eastAsia="仿宋"/>
          <w:sz w:val="28"/>
          <w:szCs w:val="28"/>
        </w:rPr>
        <w:t>www.jigang.com.cn-济钢集团有限公司阳光购销平台或bidding.jigang.com.cn</w:t>
      </w:r>
      <w:r>
        <w:rPr>
          <w:rFonts w:hint="eastAsia" w:ascii="仿宋" w:hAnsi="仿宋" w:eastAsia="仿宋"/>
          <w:sz w:val="28"/>
          <w:szCs w:val="28"/>
        </w:rPr>
        <w:fldChar w:fldCharType="end"/>
      </w:r>
      <w:r>
        <w:rPr>
          <w:rFonts w:hint="eastAsia" w:ascii="仿宋" w:hAnsi="仿宋" w:eastAsia="仿宋"/>
          <w:sz w:val="28"/>
          <w:szCs w:val="28"/>
        </w:rPr>
        <w:t>网上报名。使用指南可在网站首页“帮助中心”下载。</w:t>
      </w:r>
    </w:p>
    <w:p w14:paraId="5CA8875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color w:val="000000"/>
          <w:sz w:val="28"/>
          <w:szCs w:val="28"/>
        </w:rPr>
      </w:pPr>
      <w:r>
        <w:rPr>
          <w:rFonts w:hint="eastAsia" w:ascii="仿宋" w:hAnsi="仿宋" w:eastAsia="仿宋"/>
          <w:sz w:val="28"/>
          <w:szCs w:val="28"/>
        </w:rPr>
        <w:t>2.</w:t>
      </w:r>
      <w:r>
        <w:rPr>
          <w:rFonts w:ascii="仿宋" w:hAnsi="仿宋" w:eastAsia="仿宋"/>
          <w:sz w:val="28"/>
          <w:szCs w:val="28"/>
        </w:rPr>
        <w:t>公告和</w:t>
      </w:r>
      <w:r>
        <w:rPr>
          <w:rFonts w:ascii="仿宋" w:hAnsi="仿宋" w:eastAsia="仿宋"/>
          <w:color w:val="000000"/>
          <w:sz w:val="28"/>
          <w:szCs w:val="28"/>
        </w:rPr>
        <w:t>报名时间：20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6</w:t>
      </w:r>
      <w:r>
        <w:rPr>
          <w:rFonts w:ascii="仿宋" w:hAnsi="仿宋" w:eastAsia="仿宋"/>
          <w:color w:val="000000"/>
          <w:sz w:val="28"/>
          <w:szCs w:val="28"/>
        </w:rPr>
        <w:t>年</w:t>
      </w:r>
      <w:r>
        <w:rPr>
          <w:rFonts w:hint="eastAsia" w:ascii="仿宋" w:hAnsi="仿宋" w:eastAsia="仿宋"/>
          <w:color w:val="000000"/>
          <w:sz w:val="28"/>
          <w:szCs w:val="28"/>
          <w:lang w:val="en-US" w:eastAsia="zh-CN"/>
        </w:rPr>
        <w:t>1</w:t>
      </w:r>
      <w:r>
        <w:rPr>
          <w:rFonts w:ascii="仿宋" w:hAnsi="仿宋" w:eastAsia="仿宋"/>
          <w:color w:val="000000"/>
          <w:sz w:val="28"/>
          <w:szCs w:val="28"/>
        </w:rPr>
        <w:t>月</w:t>
      </w:r>
      <w:r>
        <w:rPr>
          <w:rFonts w:hint="eastAsia" w:ascii="仿宋" w:hAnsi="仿宋" w:eastAsia="仿宋"/>
          <w:color w:val="000000"/>
          <w:sz w:val="28"/>
          <w:szCs w:val="28"/>
          <w:lang w:val="en-US" w:eastAsia="zh-CN"/>
        </w:rPr>
        <w:t>5</w:t>
      </w:r>
      <w:r>
        <w:rPr>
          <w:rFonts w:ascii="仿宋" w:hAnsi="仿宋" w:eastAsia="仿宋"/>
          <w:color w:val="000000"/>
          <w:sz w:val="28"/>
          <w:szCs w:val="28"/>
        </w:rPr>
        <w:t>日～202</w:t>
      </w:r>
      <w:r>
        <w:rPr>
          <w:rFonts w:hint="eastAsia" w:ascii="仿宋" w:hAnsi="仿宋" w:eastAsia="仿宋"/>
          <w:color w:val="000000"/>
          <w:sz w:val="28"/>
          <w:szCs w:val="28"/>
          <w:lang w:val="en-US" w:eastAsia="zh-CN"/>
        </w:rPr>
        <w:t>6</w:t>
      </w:r>
      <w:r>
        <w:rPr>
          <w:rFonts w:ascii="仿宋" w:hAnsi="仿宋" w:eastAsia="仿宋"/>
          <w:color w:val="000000"/>
          <w:sz w:val="28"/>
          <w:szCs w:val="28"/>
        </w:rPr>
        <w:t>年</w:t>
      </w:r>
      <w:r>
        <w:rPr>
          <w:rFonts w:hint="eastAsia" w:ascii="仿宋" w:hAnsi="仿宋" w:eastAsia="仿宋"/>
          <w:color w:val="000000"/>
          <w:sz w:val="28"/>
          <w:szCs w:val="28"/>
          <w:lang w:val="en-US" w:eastAsia="zh-CN"/>
        </w:rPr>
        <w:t>1</w:t>
      </w:r>
      <w:r>
        <w:rPr>
          <w:rFonts w:ascii="仿宋" w:hAnsi="仿宋" w:eastAsia="仿宋"/>
          <w:color w:val="000000"/>
          <w:sz w:val="28"/>
          <w:szCs w:val="28"/>
        </w:rPr>
        <w:t>月</w:t>
      </w:r>
      <w:r>
        <w:rPr>
          <w:rFonts w:hint="eastAsia" w:ascii="仿宋" w:hAnsi="仿宋" w:eastAsia="仿宋"/>
          <w:color w:val="000000"/>
          <w:sz w:val="28"/>
          <w:szCs w:val="28"/>
          <w:lang w:val="en-US" w:eastAsia="zh-CN"/>
        </w:rPr>
        <w:t>15</w:t>
      </w:r>
      <w:r>
        <w:rPr>
          <w:rFonts w:ascii="仿宋" w:hAnsi="仿宋" w:eastAsia="仿宋"/>
          <w:color w:val="000000"/>
          <w:sz w:val="28"/>
          <w:szCs w:val="28"/>
        </w:rPr>
        <w:t>日（北京时间）。</w:t>
      </w:r>
    </w:p>
    <w:p w14:paraId="73C0E08F">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rPr>
      </w:pPr>
      <w:r>
        <w:rPr>
          <w:rFonts w:hint="eastAsia" w:ascii="仿宋" w:hAnsi="仿宋" w:eastAsia="仿宋"/>
          <w:b/>
          <w:bCs/>
          <w:sz w:val="28"/>
          <w:szCs w:val="28"/>
        </w:rPr>
        <w:t>六、资格审查方式：</w:t>
      </w:r>
      <w:r>
        <w:rPr>
          <w:rFonts w:hint="eastAsia" w:ascii="仿宋" w:hAnsi="仿宋" w:eastAsia="仿宋"/>
          <w:sz w:val="28"/>
          <w:szCs w:val="28"/>
        </w:rPr>
        <w:t>资格后审。</w:t>
      </w:r>
    </w:p>
    <w:p w14:paraId="3A3FBDFD">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七、招标文件</w:t>
      </w:r>
    </w:p>
    <w:p w14:paraId="0119634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1.获取：报名成功</w:t>
      </w:r>
      <w:r>
        <w:rPr>
          <w:rFonts w:hint="eastAsia" w:ascii="仿宋" w:hAnsi="仿宋" w:eastAsia="仿宋"/>
          <w:sz w:val="28"/>
          <w:szCs w:val="28"/>
        </w:rPr>
        <w:t>并缴纳标书费，经采购人确认后</w:t>
      </w:r>
      <w:r>
        <w:rPr>
          <w:rFonts w:hint="eastAsia" w:ascii="仿宋" w:hAnsi="仿宋" w:eastAsia="仿宋"/>
          <w:sz w:val="28"/>
          <w:szCs w:val="28"/>
          <w:lang w:val="zh-CN"/>
        </w:rPr>
        <w:t>可下载招标文件。</w:t>
      </w:r>
    </w:p>
    <w:p w14:paraId="6BC6FC5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2.售价：标书费200元，售后不退。请报名单位将标书费公对公交至</w:t>
      </w:r>
      <w:r>
        <w:rPr>
          <w:rFonts w:hint="eastAsia" w:ascii="仿宋" w:hAnsi="仿宋" w:eastAsia="仿宋"/>
          <w:sz w:val="28"/>
          <w:szCs w:val="28"/>
        </w:rPr>
        <w:t>标书费转入</w:t>
      </w:r>
      <w:r>
        <w:rPr>
          <w:rFonts w:hint="eastAsia" w:ascii="仿宋" w:hAnsi="仿宋" w:eastAsia="仿宋"/>
          <w:sz w:val="28"/>
          <w:szCs w:val="28"/>
          <w:lang w:val="zh-CN"/>
        </w:rPr>
        <w:t>账户，并在备注中注明“济钢城市矿产平推式自卸挂车项目标书费”，并将交款回单发至邮箱</w:t>
      </w:r>
      <w:r>
        <w:rPr>
          <w:rFonts w:hint="eastAsia" w:ascii="仿宋" w:hAnsi="仿宋" w:eastAsia="仿宋"/>
          <w:sz w:val="28"/>
          <w:szCs w:val="28"/>
          <w:lang w:val="en-US" w:eastAsia="zh-CN"/>
        </w:rPr>
        <w:t>2316474088@qq.com</w:t>
      </w:r>
      <w:r>
        <w:rPr>
          <w:rFonts w:hint="eastAsia" w:ascii="仿宋" w:hAnsi="仿宋" w:eastAsia="仿宋"/>
          <w:sz w:val="28"/>
          <w:szCs w:val="28"/>
          <w:lang w:val="zh-CN"/>
        </w:rPr>
        <w:t>。</w:t>
      </w:r>
    </w:p>
    <w:p w14:paraId="54992F81">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3.如需开具标书费发票，</w:t>
      </w:r>
      <w:r>
        <w:rPr>
          <w:sz w:val="28"/>
          <w:szCs w:val="28"/>
        </w:rPr>
        <w:fldChar w:fldCharType="begin"/>
      </w:r>
      <w:r>
        <w:rPr>
          <w:sz w:val="28"/>
          <w:szCs w:val="28"/>
        </w:rPr>
        <w:instrText xml:space="preserve"> HYPERLINK "mailto:请在开标前将开票信息及发票邮寄（邮寄费到付）地址及收件人联系方式发送至545463633@qq.com" </w:instrText>
      </w:r>
      <w:r>
        <w:rPr>
          <w:sz w:val="28"/>
          <w:szCs w:val="28"/>
        </w:rPr>
        <w:fldChar w:fldCharType="separate"/>
      </w:r>
      <w:r>
        <w:rPr>
          <w:rFonts w:hint="eastAsia" w:ascii="仿宋" w:hAnsi="仿宋" w:eastAsia="仿宋"/>
          <w:sz w:val="28"/>
          <w:szCs w:val="28"/>
          <w:lang w:val="zh-CN"/>
        </w:rPr>
        <w:t>请将开票信息发送至</w:t>
      </w:r>
      <w:r>
        <w:rPr>
          <w:rFonts w:hint="eastAsia" w:ascii="仿宋" w:hAnsi="仿宋" w:eastAsia="仿宋"/>
          <w:sz w:val="28"/>
          <w:szCs w:val="28"/>
          <w:lang w:val="zh-CN"/>
        </w:rPr>
        <w:fldChar w:fldCharType="end"/>
      </w:r>
      <w:r>
        <w:rPr>
          <w:rFonts w:hint="eastAsia" w:ascii="仿宋" w:hAnsi="仿宋" w:eastAsia="仿宋"/>
          <w:sz w:val="28"/>
          <w:szCs w:val="28"/>
          <w:lang w:val="zh-CN"/>
        </w:rPr>
        <w:t>2316474088@qq.com。</w:t>
      </w:r>
      <w:r>
        <w:rPr>
          <w:rFonts w:hint="eastAsia" w:ascii="仿宋" w:hAnsi="仿宋" w:eastAsia="仿宋"/>
          <w:sz w:val="28"/>
          <w:szCs w:val="28"/>
        </w:rPr>
        <w:t>开票信息</w:t>
      </w:r>
      <w:r>
        <w:rPr>
          <w:rFonts w:hint="eastAsia" w:ascii="仿宋" w:hAnsi="仿宋" w:eastAsia="仿宋"/>
          <w:sz w:val="28"/>
          <w:szCs w:val="28"/>
          <w:lang w:val="zh-CN"/>
        </w:rPr>
        <w:t>只接受</w:t>
      </w:r>
      <w:r>
        <w:rPr>
          <w:rFonts w:hint="eastAsia" w:ascii="仿宋" w:hAnsi="仿宋" w:eastAsia="仿宋"/>
          <w:sz w:val="28"/>
          <w:szCs w:val="28"/>
          <w:u w:val="wave"/>
          <w:lang w:val="zh-CN"/>
        </w:rPr>
        <w:t>WORD格式</w:t>
      </w:r>
      <w:r>
        <w:rPr>
          <w:rFonts w:hint="eastAsia" w:ascii="仿宋" w:hAnsi="仿宋" w:eastAsia="仿宋"/>
          <w:sz w:val="28"/>
          <w:szCs w:val="28"/>
          <w:lang w:val="zh-CN"/>
        </w:rPr>
        <w:t>的附件。</w:t>
      </w:r>
    </w:p>
    <w:p w14:paraId="057C4928">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rPr>
        <w:t>4.标书费转入</w:t>
      </w:r>
      <w:r>
        <w:rPr>
          <w:rFonts w:hint="eastAsia" w:ascii="仿宋" w:hAnsi="仿宋" w:eastAsia="仿宋"/>
          <w:sz w:val="28"/>
          <w:szCs w:val="28"/>
          <w:lang w:val="zh-CN"/>
        </w:rPr>
        <w:t>账户：</w:t>
      </w:r>
    </w:p>
    <w:p w14:paraId="5009084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称：济钢城市矿产科技有限公司日照分公司</w:t>
      </w:r>
    </w:p>
    <w:p w14:paraId="200327BB">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开户行：莱商银行股份有限公司日照分行</w:t>
      </w:r>
    </w:p>
    <w:p w14:paraId="1D853899">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cs="Times New Roman"/>
          <w:sz w:val="28"/>
          <w:szCs w:val="28"/>
          <w:lang w:val="en-US" w:eastAsia="zh-CN"/>
        </w:rPr>
        <w:t>账  号：803090101421006588</w:t>
      </w:r>
    </w:p>
    <w:p w14:paraId="5B3A4ED1">
      <w:pPr>
        <w:keepNext w:val="0"/>
        <w:keepLines w:val="0"/>
        <w:pageBreakBefore w:val="0"/>
        <w:numPr>
          <w:ilvl w:val="0"/>
          <w:numId w:val="0"/>
        </w:numPr>
        <w:kinsoku/>
        <w:wordWrap/>
        <w:overflowPunct/>
        <w:topLinePunct w:val="0"/>
        <w:autoSpaceDE/>
        <w:autoSpaceDN/>
        <w:bidi w:val="0"/>
        <w:adjustRightInd/>
        <w:snapToGrid w:val="0"/>
        <w:spacing w:line="592"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eastAsia="zh-CN"/>
        </w:rPr>
        <w:t>八、</w:t>
      </w:r>
      <w:r>
        <w:rPr>
          <w:rFonts w:hint="eastAsia" w:ascii="仿宋" w:hAnsi="仿宋" w:eastAsia="仿宋"/>
          <w:b/>
          <w:bCs/>
          <w:sz w:val="28"/>
          <w:szCs w:val="28"/>
        </w:rPr>
        <w:t>投标保证金</w:t>
      </w:r>
    </w:p>
    <w:p w14:paraId="3C3B83FB">
      <w:pPr>
        <w:keepNext w:val="0"/>
        <w:keepLines w:val="0"/>
        <w:pageBreakBefore w:val="0"/>
        <w:numPr>
          <w:ilvl w:val="0"/>
          <w:numId w:val="0"/>
        </w:numPr>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1、本次招标投标保证金为</w:t>
      </w:r>
      <w:r>
        <w:rPr>
          <w:rFonts w:hint="eastAsia" w:ascii="仿宋" w:hAnsi="仿宋" w:eastAsia="仿宋"/>
          <w:sz w:val="28"/>
          <w:szCs w:val="28"/>
          <w:lang w:val="en-US" w:eastAsia="zh-CN"/>
        </w:rPr>
        <w:t>3</w:t>
      </w:r>
      <w:r>
        <w:rPr>
          <w:rFonts w:hint="eastAsia" w:ascii="仿宋" w:hAnsi="仿宋" w:eastAsia="仿宋"/>
          <w:sz w:val="28"/>
          <w:szCs w:val="28"/>
        </w:rPr>
        <w:t>万元，投标人在</w:t>
      </w:r>
      <w:r>
        <w:rPr>
          <w:rFonts w:hint="eastAsia" w:ascii="仿宋" w:hAnsi="仿宋" w:eastAsia="仿宋"/>
          <w:b/>
          <w:sz w:val="28"/>
          <w:szCs w:val="28"/>
        </w:rPr>
        <w:t>202</w:t>
      </w:r>
      <w:r>
        <w:rPr>
          <w:rFonts w:hint="eastAsia" w:ascii="仿宋" w:hAnsi="仿宋" w:eastAsia="仿宋"/>
          <w:b/>
          <w:sz w:val="28"/>
          <w:szCs w:val="28"/>
          <w:lang w:val="en-US" w:eastAsia="zh-CN"/>
        </w:rPr>
        <w:t>6</w:t>
      </w:r>
      <w:r>
        <w:rPr>
          <w:rFonts w:hint="eastAsia" w:ascii="仿宋" w:hAnsi="仿宋" w:eastAsia="仿宋"/>
          <w:b/>
          <w:sz w:val="28"/>
          <w:szCs w:val="28"/>
        </w:rPr>
        <w:t>年</w:t>
      </w:r>
      <w:r>
        <w:rPr>
          <w:rFonts w:hint="eastAsia" w:ascii="仿宋" w:hAnsi="仿宋" w:eastAsia="仿宋"/>
          <w:b/>
          <w:sz w:val="28"/>
          <w:szCs w:val="28"/>
          <w:lang w:val="en-US" w:eastAsia="zh-CN"/>
        </w:rPr>
        <w:t>1</w:t>
      </w:r>
      <w:r>
        <w:rPr>
          <w:rFonts w:hint="eastAsia" w:ascii="仿宋" w:hAnsi="仿宋" w:eastAsia="仿宋"/>
          <w:b/>
          <w:sz w:val="28"/>
          <w:szCs w:val="28"/>
        </w:rPr>
        <w:t>月</w:t>
      </w:r>
      <w:r>
        <w:rPr>
          <w:rFonts w:hint="eastAsia" w:ascii="仿宋" w:hAnsi="仿宋" w:eastAsia="仿宋"/>
          <w:b/>
          <w:sz w:val="28"/>
          <w:szCs w:val="28"/>
          <w:lang w:val="en-US" w:eastAsia="zh-CN"/>
        </w:rPr>
        <w:t>15</w:t>
      </w:r>
      <w:r>
        <w:rPr>
          <w:rFonts w:hint="eastAsia" w:ascii="仿宋" w:hAnsi="仿宋" w:eastAsia="仿宋"/>
          <w:b/>
          <w:sz w:val="28"/>
          <w:szCs w:val="28"/>
        </w:rPr>
        <w:t>日24</w:t>
      </w:r>
      <w:r>
        <w:rPr>
          <w:rFonts w:hint="eastAsia" w:ascii="仿宋" w:hAnsi="仿宋" w:eastAsia="仿宋"/>
          <w:sz w:val="28"/>
          <w:szCs w:val="28"/>
        </w:rPr>
        <w:t>时前未交纳投标保证金的，投标将被拒绝。</w:t>
      </w:r>
    </w:p>
    <w:p w14:paraId="2EE1FA2B">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rPr>
        <w:t>2.投标保证金转入</w:t>
      </w:r>
      <w:r>
        <w:rPr>
          <w:rFonts w:hint="eastAsia" w:ascii="仿宋" w:hAnsi="仿宋" w:eastAsia="仿宋"/>
          <w:sz w:val="28"/>
          <w:szCs w:val="28"/>
          <w:lang w:val="zh-CN"/>
        </w:rPr>
        <w:t>账户：</w:t>
      </w:r>
    </w:p>
    <w:p w14:paraId="2B370336">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称：济钢城市矿产科技有限公司日照分公司</w:t>
      </w:r>
    </w:p>
    <w:p w14:paraId="7C2BE9C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开户行：莱商银行股份有限公司日照分行</w:t>
      </w:r>
    </w:p>
    <w:p w14:paraId="3BF1304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cs="Times New Roman"/>
          <w:sz w:val="28"/>
          <w:szCs w:val="28"/>
          <w:lang w:val="en-US" w:eastAsia="zh-CN"/>
        </w:rPr>
        <w:t>账  号：803090101421006588</w:t>
      </w:r>
    </w:p>
    <w:p w14:paraId="76AA3D3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3.交款方式：对公账户现金转账或保函、保单形式。</w:t>
      </w:r>
    </w:p>
    <w:p w14:paraId="7B78C38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4.投标保证金备注需注明“济钢城市矿产平推式自卸挂车项目投标保证金”，并将凭证发至2316474088@qq.com邮箱，以银行电汇形式交纳的投标保证金在具备退还条件后原帐户无息退还。</w:t>
      </w:r>
    </w:p>
    <w:p w14:paraId="7F9848A4">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九、投标文件的提交</w:t>
      </w:r>
    </w:p>
    <w:p w14:paraId="7FF719B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1.投标文件提交截止时间（投标截止时间，下同）为</w:t>
      </w:r>
      <w:r>
        <w:rPr>
          <w:rFonts w:hint="eastAsia" w:ascii="仿宋" w:hAnsi="仿宋" w:eastAsia="仿宋"/>
          <w:bCs/>
          <w:sz w:val="28"/>
          <w:szCs w:val="28"/>
        </w:rPr>
        <w:t>202</w:t>
      </w:r>
      <w:r>
        <w:rPr>
          <w:rFonts w:hint="eastAsia" w:ascii="仿宋" w:hAnsi="仿宋" w:eastAsia="仿宋"/>
          <w:bCs/>
          <w:sz w:val="28"/>
          <w:szCs w:val="28"/>
          <w:lang w:val="en-US" w:eastAsia="zh-CN"/>
        </w:rPr>
        <w:t>6</w:t>
      </w:r>
      <w:r>
        <w:rPr>
          <w:rFonts w:ascii="仿宋" w:hAnsi="仿宋" w:eastAsia="仿宋"/>
          <w:bCs/>
          <w:sz w:val="28"/>
          <w:szCs w:val="28"/>
        </w:rPr>
        <w:t>年</w:t>
      </w:r>
      <w:r>
        <w:rPr>
          <w:rFonts w:hint="eastAsia" w:ascii="仿宋" w:hAnsi="仿宋" w:eastAsia="仿宋"/>
          <w:bCs/>
          <w:sz w:val="28"/>
          <w:szCs w:val="28"/>
          <w:lang w:val="en-US" w:eastAsia="zh-CN"/>
        </w:rPr>
        <w:t>1</w:t>
      </w:r>
      <w:r>
        <w:rPr>
          <w:rFonts w:ascii="仿宋" w:hAnsi="仿宋" w:eastAsia="仿宋"/>
          <w:bCs/>
          <w:sz w:val="28"/>
          <w:szCs w:val="28"/>
        </w:rPr>
        <w:t>月</w:t>
      </w:r>
      <w:r>
        <w:rPr>
          <w:rFonts w:hint="eastAsia" w:ascii="仿宋" w:hAnsi="仿宋" w:eastAsia="仿宋"/>
          <w:bCs/>
          <w:sz w:val="28"/>
          <w:szCs w:val="28"/>
          <w:lang w:val="en-US" w:eastAsia="zh-CN"/>
        </w:rPr>
        <w:t>16</w:t>
      </w:r>
      <w:r>
        <w:rPr>
          <w:rFonts w:ascii="仿宋" w:hAnsi="仿宋" w:eastAsia="仿宋"/>
          <w:bCs/>
          <w:sz w:val="28"/>
          <w:szCs w:val="28"/>
        </w:rPr>
        <w:t>日</w:t>
      </w:r>
      <w:r>
        <w:rPr>
          <w:rFonts w:hint="eastAsia" w:ascii="仿宋" w:hAnsi="仿宋" w:eastAsia="仿宋"/>
          <w:bCs/>
          <w:sz w:val="28"/>
          <w:szCs w:val="28"/>
          <w:lang w:val="en-US" w:eastAsia="zh-CN"/>
        </w:rPr>
        <w:t>14</w:t>
      </w:r>
      <w:r>
        <w:rPr>
          <w:rFonts w:ascii="仿宋" w:hAnsi="仿宋" w:eastAsia="仿宋"/>
          <w:bCs/>
          <w:sz w:val="28"/>
          <w:szCs w:val="28"/>
        </w:rPr>
        <w:t>时00分。</w:t>
      </w:r>
    </w:p>
    <w:p w14:paraId="3ECDFDAC">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2.开标时间：202</w:t>
      </w:r>
      <w:r>
        <w:rPr>
          <w:rFonts w:hint="eastAsia" w:ascii="仿宋" w:hAnsi="仿宋" w:eastAsia="仿宋"/>
          <w:bCs/>
          <w:sz w:val="28"/>
          <w:szCs w:val="28"/>
          <w:lang w:val="en-US" w:eastAsia="zh-CN"/>
        </w:rPr>
        <w:t>6</w:t>
      </w:r>
      <w:r>
        <w:rPr>
          <w:rFonts w:ascii="仿宋" w:hAnsi="仿宋" w:eastAsia="仿宋"/>
          <w:bCs/>
          <w:sz w:val="28"/>
          <w:szCs w:val="28"/>
        </w:rPr>
        <w:t>年</w:t>
      </w:r>
      <w:r>
        <w:rPr>
          <w:rFonts w:hint="eastAsia" w:ascii="仿宋" w:hAnsi="仿宋" w:eastAsia="仿宋"/>
          <w:bCs/>
          <w:sz w:val="28"/>
          <w:szCs w:val="28"/>
          <w:lang w:val="en-US" w:eastAsia="zh-CN"/>
        </w:rPr>
        <w:t>1</w:t>
      </w:r>
      <w:r>
        <w:rPr>
          <w:rFonts w:ascii="仿宋" w:hAnsi="仿宋" w:eastAsia="仿宋"/>
          <w:bCs/>
          <w:sz w:val="28"/>
          <w:szCs w:val="28"/>
        </w:rPr>
        <w:t>月</w:t>
      </w:r>
      <w:r>
        <w:rPr>
          <w:rFonts w:hint="eastAsia" w:ascii="仿宋" w:hAnsi="仿宋" w:eastAsia="仿宋"/>
          <w:bCs/>
          <w:sz w:val="28"/>
          <w:szCs w:val="28"/>
          <w:lang w:val="en-US" w:eastAsia="zh-CN"/>
        </w:rPr>
        <w:t>16</w:t>
      </w:r>
      <w:r>
        <w:rPr>
          <w:rFonts w:ascii="仿宋" w:hAnsi="仿宋" w:eastAsia="仿宋"/>
          <w:bCs/>
          <w:sz w:val="28"/>
          <w:szCs w:val="28"/>
        </w:rPr>
        <w:t>日</w:t>
      </w:r>
      <w:r>
        <w:rPr>
          <w:rFonts w:hint="eastAsia" w:ascii="仿宋" w:hAnsi="仿宋" w:eastAsia="仿宋"/>
          <w:bCs/>
          <w:sz w:val="28"/>
          <w:szCs w:val="28"/>
          <w:lang w:val="en-US" w:eastAsia="zh-CN"/>
        </w:rPr>
        <w:t>14</w:t>
      </w:r>
      <w:r>
        <w:rPr>
          <w:rFonts w:ascii="仿宋" w:hAnsi="仿宋" w:eastAsia="仿宋"/>
          <w:bCs/>
          <w:sz w:val="28"/>
          <w:szCs w:val="28"/>
        </w:rPr>
        <w:t>时（北京时间）。</w:t>
      </w:r>
    </w:p>
    <w:p w14:paraId="6531516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3.投标方式：网上投标</w:t>
      </w:r>
      <w:bookmarkStart w:id="0" w:name="_GoBack"/>
      <w:bookmarkEnd w:id="0"/>
      <w:r>
        <w:rPr>
          <w:rFonts w:ascii="仿宋" w:hAnsi="仿宋" w:eastAsia="仿宋"/>
          <w:bCs/>
          <w:sz w:val="28"/>
          <w:szCs w:val="28"/>
        </w:rPr>
        <w:t>，谢绝现场投标。</w:t>
      </w:r>
    </w:p>
    <w:p w14:paraId="30B228C9">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4.中标公示后，中标人需将投标文件（一正二副）及相关投标资料邮寄至：山东省济南市历城区工业北路</w:t>
      </w:r>
      <w:r>
        <w:rPr>
          <w:rFonts w:hint="eastAsia" w:ascii="仿宋" w:hAnsi="仿宋" w:eastAsia="仿宋"/>
          <w:bCs/>
          <w:sz w:val="28"/>
          <w:szCs w:val="28"/>
          <w:lang w:val="en-US" w:eastAsia="zh-CN"/>
        </w:rPr>
        <w:t>15280</w:t>
      </w:r>
      <w:r>
        <w:rPr>
          <w:rFonts w:ascii="仿宋" w:hAnsi="仿宋" w:eastAsia="仿宋"/>
          <w:bCs/>
          <w:sz w:val="28"/>
          <w:szCs w:val="28"/>
        </w:rPr>
        <w:t>号济钢</w:t>
      </w:r>
      <w:r>
        <w:rPr>
          <w:rFonts w:hint="eastAsia" w:ascii="仿宋" w:hAnsi="仿宋" w:eastAsia="仿宋"/>
          <w:bCs/>
          <w:sz w:val="28"/>
          <w:szCs w:val="28"/>
          <w:lang w:eastAsia="zh-CN"/>
        </w:rPr>
        <w:t>城市矿产科技有限公司陈</w:t>
      </w:r>
      <w:r>
        <w:rPr>
          <w:rFonts w:ascii="仿宋" w:hAnsi="仿宋" w:eastAsia="仿宋"/>
          <w:bCs/>
          <w:sz w:val="28"/>
          <w:szCs w:val="28"/>
        </w:rPr>
        <w:t>女士收，联系电话：0531-888</w:t>
      </w:r>
      <w:r>
        <w:rPr>
          <w:rFonts w:hint="eastAsia" w:ascii="仿宋" w:hAnsi="仿宋" w:eastAsia="仿宋"/>
          <w:bCs/>
          <w:sz w:val="28"/>
          <w:szCs w:val="28"/>
          <w:lang w:val="en-US" w:eastAsia="zh-CN"/>
        </w:rPr>
        <w:t>60106</w:t>
      </w:r>
      <w:r>
        <w:rPr>
          <w:rFonts w:ascii="仿宋" w:hAnsi="仿宋" w:eastAsia="仿宋"/>
          <w:bCs/>
          <w:sz w:val="28"/>
          <w:szCs w:val="28"/>
        </w:rPr>
        <w:t>。</w:t>
      </w:r>
    </w:p>
    <w:p w14:paraId="3ABCAFB6">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十、联系</w:t>
      </w:r>
    </w:p>
    <w:p w14:paraId="069AC8FC">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1.招标联系人：</w:t>
      </w:r>
      <w:r>
        <w:rPr>
          <w:rFonts w:hint="eastAsia" w:ascii="仿宋" w:hAnsi="仿宋" w:eastAsia="仿宋"/>
          <w:sz w:val="28"/>
          <w:szCs w:val="28"/>
          <w:lang w:eastAsia="zh-CN"/>
        </w:rPr>
        <w:t>陈</w:t>
      </w:r>
      <w:r>
        <w:rPr>
          <w:rFonts w:hint="eastAsia" w:ascii="仿宋" w:hAnsi="仿宋" w:eastAsia="仿宋"/>
          <w:sz w:val="28"/>
          <w:szCs w:val="28"/>
        </w:rPr>
        <w:t>女士，联系电话：0531-888</w:t>
      </w:r>
      <w:r>
        <w:rPr>
          <w:rFonts w:hint="eastAsia" w:ascii="仿宋" w:hAnsi="仿宋" w:eastAsia="仿宋"/>
          <w:sz w:val="28"/>
          <w:szCs w:val="28"/>
          <w:lang w:val="en-US" w:eastAsia="zh-CN"/>
        </w:rPr>
        <w:t>60106</w:t>
      </w:r>
      <w:r>
        <w:rPr>
          <w:rFonts w:hint="eastAsia" w:ascii="仿宋" w:hAnsi="仿宋" w:eastAsia="仿宋"/>
          <w:sz w:val="28"/>
          <w:szCs w:val="28"/>
        </w:rPr>
        <w:t>。</w:t>
      </w:r>
    </w:p>
    <w:p w14:paraId="1255F73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2.业务（技术）咨询人：</w:t>
      </w:r>
      <w:r>
        <w:rPr>
          <w:rFonts w:hint="eastAsia" w:ascii="仿宋" w:hAnsi="仿宋" w:eastAsia="仿宋"/>
          <w:sz w:val="28"/>
          <w:szCs w:val="28"/>
          <w:lang w:eastAsia="zh-CN"/>
        </w:rPr>
        <w:t>李</w:t>
      </w:r>
      <w:r>
        <w:rPr>
          <w:rFonts w:hint="eastAsia" w:ascii="仿宋" w:hAnsi="仿宋" w:eastAsia="仿宋"/>
          <w:sz w:val="28"/>
          <w:szCs w:val="28"/>
        </w:rPr>
        <w:t>先生，联系电话：</w:t>
      </w:r>
      <w:r>
        <w:rPr>
          <w:rFonts w:hint="eastAsia" w:ascii="仿宋" w:hAnsi="仿宋" w:eastAsia="仿宋"/>
          <w:sz w:val="28"/>
          <w:szCs w:val="28"/>
          <w:lang w:val="en-US" w:eastAsia="zh-CN"/>
        </w:rPr>
        <w:t>13188895666</w:t>
      </w:r>
      <w:r>
        <w:rPr>
          <w:rFonts w:hint="eastAsia" w:ascii="仿宋" w:hAnsi="仿宋" w:eastAsia="仿宋"/>
          <w:sz w:val="28"/>
          <w:szCs w:val="28"/>
        </w:rPr>
        <w:t>。</w:t>
      </w:r>
    </w:p>
    <w:p w14:paraId="1B154F5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bCs/>
          <w:sz w:val="28"/>
          <w:szCs w:val="28"/>
          <w:lang w:val="en-US" w:eastAsia="zh-CN"/>
        </w:rPr>
      </w:pPr>
      <w:r>
        <w:rPr>
          <w:rFonts w:hint="eastAsia" w:ascii="仿宋" w:hAnsi="仿宋" w:eastAsia="仿宋"/>
          <w:sz w:val="28"/>
          <w:szCs w:val="28"/>
          <w:lang w:val="en-US" w:eastAsia="zh-CN"/>
        </w:rPr>
        <w:t>3.</w:t>
      </w:r>
      <w:r>
        <w:rPr>
          <w:rFonts w:hint="eastAsia" w:ascii="仿宋" w:hAnsi="仿宋" w:eastAsia="仿宋"/>
          <w:bCs/>
          <w:sz w:val="28"/>
          <w:szCs w:val="28"/>
          <w:lang w:val="en-US" w:eastAsia="zh-CN"/>
        </w:rPr>
        <w:t>纪委监督：董女士</w:t>
      </w:r>
      <w:r>
        <w:rPr>
          <w:rFonts w:hint="eastAsia" w:ascii="仿宋" w:hAnsi="仿宋" w:eastAsia="仿宋"/>
          <w:bCs/>
          <w:sz w:val="28"/>
          <w:szCs w:val="28"/>
        </w:rPr>
        <w:t>，联系电话：</w:t>
      </w:r>
      <w:r>
        <w:rPr>
          <w:rFonts w:hint="eastAsia" w:ascii="仿宋" w:hAnsi="仿宋" w:eastAsia="仿宋"/>
          <w:sz w:val="28"/>
          <w:szCs w:val="28"/>
        </w:rPr>
        <w:t>0531-</w:t>
      </w:r>
      <w:r>
        <w:rPr>
          <w:rFonts w:hint="eastAsia" w:ascii="仿宋" w:hAnsi="仿宋" w:eastAsia="仿宋"/>
          <w:bCs/>
          <w:sz w:val="28"/>
          <w:szCs w:val="28"/>
        </w:rPr>
        <w:t>88860179</w:t>
      </w:r>
      <w:r>
        <w:rPr>
          <w:rFonts w:hint="eastAsia" w:ascii="仿宋" w:hAnsi="仿宋" w:eastAsia="仿宋"/>
          <w:bCs/>
          <w:sz w:val="28"/>
          <w:szCs w:val="28"/>
          <w:lang w:eastAsia="zh-CN"/>
        </w:rPr>
        <w:t>；</w:t>
      </w:r>
    </w:p>
    <w:p w14:paraId="278589C8">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bCs/>
          <w:sz w:val="28"/>
          <w:szCs w:val="28"/>
          <w:lang w:val="en-US" w:eastAsia="zh-CN"/>
        </w:rPr>
      </w:pPr>
      <w:r>
        <w:rPr>
          <w:rFonts w:hint="eastAsia" w:ascii="仿宋" w:hAnsi="仿宋" w:eastAsia="仿宋"/>
          <w:bCs/>
          <w:sz w:val="28"/>
          <w:szCs w:val="28"/>
          <w:lang w:val="en-US" w:eastAsia="zh-CN"/>
        </w:rPr>
        <w:t xml:space="preserve">            邹女士</w:t>
      </w:r>
      <w:r>
        <w:rPr>
          <w:rFonts w:hint="eastAsia" w:ascii="仿宋" w:hAnsi="仿宋" w:eastAsia="仿宋"/>
          <w:sz w:val="28"/>
          <w:szCs w:val="28"/>
        </w:rPr>
        <w:t>，联系电话：0531-88860126</w:t>
      </w:r>
      <w:r>
        <w:rPr>
          <w:rFonts w:hint="eastAsia" w:ascii="仿宋" w:hAnsi="仿宋" w:eastAsia="仿宋"/>
          <w:sz w:val="28"/>
          <w:szCs w:val="28"/>
          <w:lang w:eastAsia="zh-CN"/>
        </w:rPr>
        <w:t>。</w:t>
      </w:r>
    </w:p>
    <w:p w14:paraId="53B18669">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rPr>
      </w:pPr>
      <w:r>
        <w:rPr>
          <w:rFonts w:hint="eastAsia" w:ascii="仿宋" w:hAnsi="仿宋" w:eastAsia="仿宋"/>
          <w:b/>
          <w:bCs/>
          <w:sz w:val="28"/>
          <w:szCs w:val="28"/>
        </w:rPr>
        <w:t>十</w:t>
      </w:r>
      <w:r>
        <w:rPr>
          <w:rFonts w:hint="eastAsia" w:ascii="仿宋" w:hAnsi="仿宋" w:eastAsia="仿宋"/>
          <w:b/>
          <w:bCs/>
          <w:sz w:val="28"/>
          <w:szCs w:val="28"/>
          <w:lang w:eastAsia="zh-CN"/>
        </w:rPr>
        <w:t>一</w:t>
      </w:r>
      <w:r>
        <w:rPr>
          <w:rFonts w:hint="eastAsia" w:ascii="仿宋" w:hAnsi="仿宋" w:eastAsia="仿宋"/>
          <w:b/>
          <w:bCs/>
          <w:sz w:val="28"/>
          <w:szCs w:val="28"/>
        </w:rPr>
        <w:t>、</w:t>
      </w:r>
      <w:r>
        <w:rPr>
          <w:rFonts w:hint="eastAsia" w:ascii="仿宋" w:hAnsi="仿宋" w:eastAsia="仿宋"/>
          <w:sz w:val="28"/>
          <w:szCs w:val="28"/>
        </w:rPr>
        <w:t>公告中的招标内容和招标其他要求以最终的招标文件为准。</w:t>
      </w:r>
    </w:p>
    <w:p w14:paraId="2677CBE2">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u w:val="single"/>
        </w:rPr>
      </w:pPr>
      <w:r>
        <w:rPr>
          <w:rFonts w:hint="eastAsia" w:ascii="仿宋" w:hAnsi="仿宋" w:eastAsia="仿宋"/>
          <w:b/>
          <w:bCs/>
          <w:sz w:val="28"/>
          <w:szCs w:val="28"/>
        </w:rPr>
        <w:t>十</w:t>
      </w:r>
      <w:r>
        <w:rPr>
          <w:rFonts w:hint="eastAsia" w:ascii="仿宋" w:hAnsi="仿宋" w:eastAsia="仿宋"/>
          <w:b/>
          <w:bCs/>
          <w:sz w:val="28"/>
          <w:szCs w:val="28"/>
          <w:lang w:eastAsia="zh-CN"/>
        </w:rPr>
        <w:t>二</w:t>
      </w:r>
      <w:r>
        <w:rPr>
          <w:rFonts w:hint="eastAsia" w:ascii="仿宋" w:hAnsi="仿宋" w:eastAsia="仿宋"/>
          <w:b/>
          <w:bCs/>
          <w:sz w:val="28"/>
          <w:szCs w:val="28"/>
        </w:rPr>
        <w:t>、特别说明</w:t>
      </w:r>
      <w:r>
        <w:rPr>
          <w:rFonts w:hint="eastAsia" w:ascii="仿宋" w:hAnsi="仿宋" w:eastAsia="仿宋"/>
          <w:sz w:val="28"/>
          <w:szCs w:val="28"/>
        </w:rPr>
        <w:t>：</w:t>
      </w:r>
      <w:r>
        <w:rPr>
          <w:rFonts w:hint="eastAsia" w:ascii="仿宋" w:hAnsi="仿宋" w:eastAsia="仿宋"/>
          <w:sz w:val="28"/>
          <w:szCs w:val="28"/>
          <w:u w:val="single"/>
        </w:rPr>
        <w:t>在开标前把投标文件完整上传，除不可抗力外，开标后不再以任何形式接收任何投标文件及补充资料。评委仅对已经上传的投标文件进行评审。</w:t>
      </w:r>
    </w:p>
    <w:p w14:paraId="371FA53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p>
    <w:p w14:paraId="2800CFF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p>
    <w:p w14:paraId="754A8C4B">
      <w:pPr>
        <w:keepNext w:val="0"/>
        <w:keepLines w:val="0"/>
        <w:pageBreakBefore w:val="0"/>
        <w:kinsoku/>
        <w:wordWrap/>
        <w:overflowPunct/>
        <w:topLinePunct w:val="0"/>
        <w:autoSpaceDE/>
        <w:autoSpaceDN/>
        <w:bidi w:val="0"/>
        <w:adjustRightInd/>
        <w:spacing w:line="592" w:lineRule="exact"/>
        <w:ind w:firstLine="4760" w:firstLineChars="1700"/>
        <w:textAlignment w:val="auto"/>
        <w:outlineLvl w:val="0"/>
        <w:rPr>
          <w:rFonts w:ascii="仿宋" w:hAnsi="仿宋" w:eastAsia="仿宋"/>
          <w:b w:val="0"/>
          <w:bCs w:val="0"/>
          <w:sz w:val="28"/>
          <w:szCs w:val="28"/>
        </w:rPr>
      </w:pPr>
      <w:r>
        <w:rPr>
          <w:rFonts w:hint="eastAsia" w:ascii="仿宋" w:hAnsi="仿宋" w:eastAsia="仿宋"/>
          <w:b w:val="0"/>
          <w:bCs w:val="0"/>
          <w:sz w:val="28"/>
          <w:szCs w:val="28"/>
        </w:rPr>
        <w:t>济钢城市矿产科技有限公司</w:t>
      </w:r>
    </w:p>
    <w:p w14:paraId="5EC31C6F">
      <w:pPr>
        <w:keepNext w:val="0"/>
        <w:keepLines w:val="0"/>
        <w:pageBreakBefore w:val="0"/>
        <w:kinsoku/>
        <w:wordWrap/>
        <w:overflowPunct/>
        <w:topLinePunct w:val="0"/>
        <w:autoSpaceDE/>
        <w:autoSpaceDN/>
        <w:bidi w:val="0"/>
        <w:adjustRightInd/>
        <w:spacing w:line="592" w:lineRule="exact"/>
        <w:ind w:firstLine="5600" w:firstLineChars="2000"/>
        <w:textAlignment w:val="auto"/>
        <w:outlineLvl w:val="0"/>
        <w:rPr>
          <w:b w:val="0"/>
          <w:bCs w:val="0"/>
          <w:sz w:val="28"/>
          <w:szCs w:val="28"/>
        </w:rPr>
      </w:pPr>
      <w:r>
        <w:rPr>
          <w:rFonts w:ascii="仿宋" w:hAnsi="仿宋" w:eastAsia="仿宋"/>
          <w:b w:val="0"/>
          <w:bCs w:val="0"/>
          <w:sz w:val="28"/>
          <w:szCs w:val="28"/>
        </w:rPr>
        <w:t>202</w:t>
      </w:r>
      <w:r>
        <w:rPr>
          <w:rFonts w:hint="eastAsia" w:ascii="仿宋" w:hAnsi="仿宋" w:eastAsia="仿宋"/>
          <w:b w:val="0"/>
          <w:bCs w:val="0"/>
          <w:sz w:val="28"/>
          <w:szCs w:val="28"/>
          <w:lang w:val="en-US" w:eastAsia="zh-CN"/>
        </w:rPr>
        <w:t>6</w:t>
      </w:r>
      <w:r>
        <w:rPr>
          <w:rFonts w:hint="eastAsia" w:ascii="仿宋" w:hAnsi="仿宋" w:eastAsia="仿宋"/>
          <w:b w:val="0"/>
          <w:bCs w:val="0"/>
          <w:sz w:val="28"/>
          <w:szCs w:val="28"/>
        </w:rPr>
        <w:t>年</w:t>
      </w:r>
      <w:r>
        <w:rPr>
          <w:rFonts w:hint="eastAsia" w:ascii="仿宋" w:hAnsi="仿宋" w:eastAsia="仿宋"/>
          <w:b w:val="0"/>
          <w:bCs w:val="0"/>
          <w:sz w:val="28"/>
          <w:szCs w:val="28"/>
          <w:lang w:val="en-US" w:eastAsia="zh-CN"/>
        </w:rPr>
        <w:t>1</w:t>
      </w:r>
      <w:r>
        <w:rPr>
          <w:rFonts w:hint="eastAsia" w:ascii="仿宋" w:hAnsi="仿宋" w:eastAsia="仿宋"/>
          <w:b w:val="0"/>
          <w:bCs w:val="0"/>
          <w:sz w:val="28"/>
          <w:szCs w:val="28"/>
        </w:rPr>
        <w:t>月</w:t>
      </w:r>
    </w:p>
    <w:sectPr>
      <w:pgSz w:w="11906" w:h="16838"/>
      <w:pgMar w:top="1701" w:right="1531" w:bottom="1440" w:left="1531"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ˇˉ―‖’”…∶、。〃々〉》」』】〕〗！＂＇），．：；？］｀｜｝～￠"/>
  <w:compat>
    <w:doNotLeaveBackslashAlone/>
    <w:doNotExpandShiftReturn/>
    <w:doNotWrapTextWithPunct/>
    <w:doNotUseEastAsianBreakRules/>
    <w:useFELayout/>
    <w:compatSetting w:name="compatibilityMode" w:uri="http://schemas.microsoft.com/office/word" w:val="12"/>
  </w:compat>
  <w:docVars>
    <w:docVar w:name="commondata" w:val="eyJoZGlkIjoiMjU5OTAzMmQ2ZjRmODFiMjFmZjFhYTQxNzRjYTY2NzMifQ=="/>
  </w:docVars>
  <w:rsids>
    <w:rsidRoot w:val="00A77B3E"/>
    <w:rsid w:val="00020FB6"/>
    <w:rsid w:val="000301F2"/>
    <w:rsid w:val="00035D2F"/>
    <w:rsid w:val="000576C8"/>
    <w:rsid w:val="00071283"/>
    <w:rsid w:val="0012152B"/>
    <w:rsid w:val="00127E56"/>
    <w:rsid w:val="00136323"/>
    <w:rsid w:val="001B31DB"/>
    <w:rsid w:val="001F1248"/>
    <w:rsid w:val="00201DF4"/>
    <w:rsid w:val="0021694F"/>
    <w:rsid w:val="00216983"/>
    <w:rsid w:val="00226C4F"/>
    <w:rsid w:val="00253DE0"/>
    <w:rsid w:val="00282CBE"/>
    <w:rsid w:val="0028356C"/>
    <w:rsid w:val="002C71F2"/>
    <w:rsid w:val="003155DF"/>
    <w:rsid w:val="00355C03"/>
    <w:rsid w:val="00370070"/>
    <w:rsid w:val="00374263"/>
    <w:rsid w:val="003B7BB5"/>
    <w:rsid w:val="003C0160"/>
    <w:rsid w:val="00401FFB"/>
    <w:rsid w:val="00434565"/>
    <w:rsid w:val="004445E0"/>
    <w:rsid w:val="004B0E9F"/>
    <w:rsid w:val="004C17E8"/>
    <w:rsid w:val="004D4AC5"/>
    <w:rsid w:val="00521F95"/>
    <w:rsid w:val="00567DDF"/>
    <w:rsid w:val="00584C5F"/>
    <w:rsid w:val="00585F3F"/>
    <w:rsid w:val="00590B63"/>
    <w:rsid w:val="005E3575"/>
    <w:rsid w:val="0064679F"/>
    <w:rsid w:val="00646EDF"/>
    <w:rsid w:val="00676067"/>
    <w:rsid w:val="00676A15"/>
    <w:rsid w:val="006C60BC"/>
    <w:rsid w:val="006D55A5"/>
    <w:rsid w:val="006F73B9"/>
    <w:rsid w:val="00710FF4"/>
    <w:rsid w:val="00716356"/>
    <w:rsid w:val="0072322B"/>
    <w:rsid w:val="00751D8E"/>
    <w:rsid w:val="0078340D"/>
    <w:rsid w:val="0079503E"/>
    <w:rsid w:val="007B2639"/>
    <w:rsid w:val="007B3114"/>
    <w:rsid w:val="007C261B"/>
    <w:rsid w:val="007E22D8"/>
    <w:rsid w:val="007F59B9"/>
    <w:rsid w:val="00823165"/>
    <w:rsid w:val="00844BDD"/>
    <w:rsid w:val="008641BD"/>
    <w:rsid w:val="00871416"/>
    <w:rsid w:val="00871961"/>
    <w:rsid w:val="00875DBC"/>
    <w:rsid w:val="008833AD"/>
    <w:rsid w:val="00883904"/>
    <w:rsid w:val="00887B6C"/>
    <w:rsid w:val="008E19D0"/>
    <w:rsid w:val="008F7244"/>
    <w:rsid w:val="00904A3D"/>
    <w:rsid w:val="00925FDF"/>
    <w:rsid w:val="009327CC"/>
    <w:rsid w:val="00950D01"/>
    <w:rsid w:val="00960AF9"/>
    <w:rsid w:val="00961092"/>
    <w:rsid w:val="00966AE1"/>
    <w:rsid w:val="00987B71"/>
    <w:rsid w:val="00995688"/>
    <w:rsid w:val="009A542B"/>
    <w:rsid w:val="009B6327"/>
    <w:rsid w:val="009D1936"/>
    <w:rsid w:val="009E0FB9"/>
    <w:rsid w:val="00A05947"/>
    <w:rsid w:val="00A1774E"/>
    <w:rsid w:val="00A412ED"/>
    <w:rsid w:val="00A65772"/>
    <w:rsid w:val="00A77B3E"/>
    <w:rsid w:val="00AA7A2D"/>
    <w:rsid w:val="00AC24CA"/>
    <w:rsid w:val="00AD4F08"/>
    <w:rsid w:val="00AE06C7"/>
    <w:rsid w:val="00AE116B"/>
    <w:rsid w:val="00AF2F38"/>
    <w:rsid w:val="00AF6610"/>
    <w:rsid w:val="00B07765"/>
    <w:rsid w:val="00B51D68"/>
    <w:rsid w:val="00B53B15"/>
    <w:rsid w:val="00B63D02"/>
    <w:rsid w:val="00B71E40"/>
    <w:rsid w:val="00BA15EC"/>
    <w:rsid w:val="00BA28AF"/>
    <w:rsid w:val="00BA42F7"/>
    <w:rsid w:val="00BB1829"/>
    <w:rsid w:val="00BC5B05"/>
    <w:rsid w:val="00BD6788"/>
    <w:rsid w:val="00BF0AA5"/>
    <w:rsid w:val="00BF7874"/>
    <w:rsid w:val="00C11893"/>
    <w:rsid w:val="00C948DA"/>
    <w:rsid w:val="00CA2A55"/>
    <w:rsid w:val="00CC585D"/>
    <w:rsid w:val="00CF7340"/>
    <w:rsid w:val="00D6057F"/>
    <w:rsid w:val="00D723E1"/>
    <w:rsid w:val="00D90F79"/>
    <w:rsid w:val="00DA145E"/>
    <w:rsid w:val="00DB19E7"/>
    <w:rsid w:val="00DC362D"/>
    <w:rsid w:val="00DE2319"/>
    <w:rsid w:val="00DE4DE6"/>
    <w:rsid w:val="00DE78DE"/>
    <w:rsid w:val="00E14C49"/>
    <w:rsid w:val="00E45100"/>
    <w:rsid w:val="00E45180"/>
    <w:rsid w:val="00E46A06"/>
    <w:rsid w:val="00E72A4E"/>
    <w:rsid w:val="00EC34AF"/>
    <w:rsid w:val="00EE48C7"/>
    <w:rsid w:val="00F00CB9"/>
    <w:rsid w:val="00F14983"/>
    <w:rsid w:val="00F21213"/>
    <w:rsid w:val="00F65EA4"/>
    <w:rsid w:val="00F72C1B"/>
    <w:rsid w:val="00F918D3"/>
    <w:rsid w:val="00FC093A"/>
    <w:rsid w:val="00FD2541"/>
    <w:rsid w:val="00FD7EB4"/>
    <w:rsid w:val="00FF5A0E"/>
    <w:rsid w:val="03744EE4"/>
    <w:rsid w:val="03DE3CAC"/>
    <w:rsid w:val="04B50EB1"/>
    <w:rsid w:val="05202FA2"/>
    <w:rsid w:val="055446CC"/>
    <w:rsid w:val="065343D2"/>
    <w:rsid w:val="07323C5D"/>
    <w:rsid w:val="07B554F2"/>
    <w:rsid w:val="08A52FEB"/>
    <w:rsid w:val="08B7094D"/>
    <w:rsid w:val="09A218A7"/>
    <w:rsid w:val="0A081A83"/>
    <w:rsid w:val="0A9E5F43"/>
    <w:rsid w:val="0B7216D3"/>
    <w:rsid w:val="0C570582"/>
    <w:rsid w:val="0E8E4E39"/>
    <w:rsid w:val="0EB3791D"/>
    <w:rsid w:val="0F51125C"/>
    <w:rsid w:val="10C13627"/>
    <w:rsid w:val="117C2B25"/>
    <w:rsid w:val="12A42B28"/>
    <w:rsid w:val="130977AB"/>
    <w:rsid w:val="140A705B"/>
    <w:rsid w:val="142752DC"/>
    <w:rsid w:val="14F57B4D"/>
    <w:rsid w:val="15517106"/>
    <w:rsid w:val="170F4451"/>
    <w:rsid w:val="179273AC"/>
    <w:rsid w:val="18BE7B6B"/>
    <w:rsid w:val="19AF6034"/>
    <w:rsid w:val="1A2F784B"/>
    <w:rsid w:val="1A675E64"/>
    <w:rsid w:val="1BE340FE"/>
    <w:rsid w:val="1C55644A"/>
    <w:rsid w:val="1D281EAC"/>
    <w:rsid w:val="1E073DD1"/>
    <w:rsid w:val="1E3B1FCF"/>
    <w:rsid w:val="1EBF050A"/>
    <w:rsid w:val="1F4E3AD4"/>
    <w:rsid w:val="1FF70178"/>
    <w:rsid w:val="20F00739"/>
    <w:rsid w:val="21366A1D"/>
    <w:rsid w:val="22361338"/>
    <w:rsid w:val="24C82712"/>
    <w:rsid w:val="250D1AD7"/>
    <w:rsid w:val="25186BD1"/>
    <w:rsid w:val="25590984"/>
    <w:rsid w:val="255A26E0"/>
    <w:rsid w:val="26A13911"/>
    <w:rsid w:val="270A5318"/>
    <w:rsid w:val="27B0758A"/>
    <w:rsid w:val="285A573C"/>
    <w:rsid w:val="2873018B"/>
    <w:rsid w:val="28FC7F14"/>
    <w:rsid w:val="2A7F5FF2"/>
    <w:rsid w:val="2C534988"/>
    <w:rsid w:val="2C6B7F24"/>
    <w:rsid w:val="2C7A5E70"/>
    <w:rsid w:val="2C8B2374"/>
    <w:rsid w:val="2C9254B0"/>
    <w:rsid w:val="2D0928DF"/>
    <w:rsid w:val="2FBC6E61"/>
    <w:rsid w:val="326957C5"/>
    <w:rsid w:val="32AB72CC"/>
    <w:rsid w:val="32AF6EDD"/>
    <w:rsid w:val="32CA1625"/>
    <w:rsid w:val="34B83766"/>
    <w:rsid w:val="35035785"/>
    <w:rsid w:val="354755BF"/>
    <w:rsid w:val="359D0A43"/>
    <w:rsid w:val="35C102F5"/>
    <w:rsid w:val="36670191"/>
    <w:rsid w:val="3883215A"/>
    <w:rsid w:val="39065299"/>
    <w:rsid w:val="39E43F8A"/>
    <w:rsid w:val="3B96229F"/>
    <w:rsid w:val="3C1E28BD"/>
    <w:rsid w:val="3C4542ED"/>
    <w:rsid w:val="3D093B3C"/>
    <w:rsid w:val="3D3E0322"/>
    <w:rsid w:val="3DFD5FB3"/>
    <w:rsid w:val="3E917F17"/>
    <w:rsid w:val="3EFC2C5D"/>
    <w:rsid w:val="40F3147A"/>
    <w:rsid w:val="41CC25F1"/>
    <w:rsid w:val="41FC173E"/>
    <w:rsid w:val="42C6396E"/>
    <w:rsid w:val="44BA73CE"/>
    <w:rsid w:val="45A2770F"/>
    <w:rsid w:val="45C63955"/>
    <w:rsid w:val="462C125C"/>
    <w:rsid w:val="467D28D5"/>
    <w:rsid w:val="469320F9"/>
    <w:rsid w:val="46ED272F"/>
    <w:rsid w:val="49363FD3"/>
    <w:rsid w:val="49415E3C"/>
    <w:rsid w:val="4B3774F7"/>
    <w:rsid w:val="4C1051AA"/>
    <w:rsid w:val="4C325F10"/>
    <w:rsid w:val="4CB85DB2"/>
    <w:rsid w:val="4D7403F1"/>
    <w:rsid w:val="4EC372F3"/>
    <w:rsid w:val="4FEB6B02"/>
    <w:rsid w:val="508B5BEF"/>
    <w:rsid w:val="525F10E1"/>
    <w:rsid w:val="526C4FA0"/>
    <w:rsid w:val="52C665FD"/>
    <w:rsid w:val="52EA3843"/>
    <w:rsid w:val="544A12B7"/>
    <w:rsid w:val="56A40FCF"/>
    <w:rsid w:val="5B0C6070"/>
    <w:rsid w:val="5C34141D"/>
    <w:rsid w:val="5FB57A0D"/>
    <w:rsid w:val="5FCE02C0"/>
    <w:rsid w:val="61CA73E7"/>
    <w:rsid w:val="61D35A8E"/>
    <w:rsid w:val="622A5268"/>
    <w:rsid w:val="62E53885"/>
    <w:rsid w:val="631D0125"/>
    <w:rsid w:val="63B649D5"/>
    <w:rsid w:val="641277AB"/>
    <w:rsid w:val="64AC465A"/>
    <w:rsid w:val="64C47FDF"/>
    <w:rsid w:val="657D1B52"/>
    <w:rsid w:val="65875120"/>
    <w:rsid w:val="65FD32CA"/>
    <w:rsid w:val="667C005C"/>
    <w:rsid w:val="66FC0A36"/>
    <w:rsid w:val="676957E2"/>
    <w:rsid w:val="67C63C85"/>
    <w:rsid w:val="67D36FD7"/>
    <w:rsid w:val="680E73DA"/>
    <w:rsid w:val="685C6807"/>
    <w:rsid w:val="6970678F"/>
    <w:rsid w:val="6A383C54"/>
    <w:rsid w:val="6A38690C"/>
    <w:rsid w:val="6D2C105B"/>
    <w:rsid w:val="6D883FC0"/>
    <w:rsid w:val="6DB279C3"/>
    <w:rsid w:val="70BA2B7E"/>
    <w:rsid w:val="70E909E4"/>
    <w:rsid w:val="710F19B5"/>
    <w:rsid w:val="73CF524C"/>
    <w:rsid w:val="73D87D66"/>
    <w:rsid w:val="73EA6238"/>
    <w:rsid w:val="74DA6B5B"/>
    <w:rsid w:val="74DC4AE7"/>
    <w:rsid w:val="77A62861"/>
    <w:rsid w:val="789B6A68"/>
    <w:rsid w:val="78B53EA5"/>
    <w:rsid w:val="79690914"/>
    <w:rsid w:val="79991C51"/>
    <w:rsid w:val="7A0B0573"/>
    <w:rsid w:val="7D0527F7"/>
    <w:rsid w:val="7DE51708"/>
    <w:rsid w:val="7F4259FE"/>
    <w:rsid w:val="7F5F3502"/>
    <w:rsid w:val="7F9B4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仿宋_GB2312" w:eastAsia="仿宋_GB2312" w:cs="仿宋_GB2312"/>
      <w:sz w:val="30"/>
      <w:szCs w:val="24"/>
      <w:lang w:val="en-US" w:eastAsia="zh-CN" w:bidi="ar-SA"/>
    </w:rPr>
  </w:style>
  <w:style w:type="paragraph" w:styleId="2">
    <w:name w:val="heading 3"/>
    <w:basedOn w:val="1"/>
    <w:next w:val="1"/>
    <w:qFormat/>
    <w:uiPriority w:val="9"/>
    <w:pPr>
      <w:spacing w:before="200" w:line="271" w:lineRule="auto"/>
      <w:outlineLvl w:val="2"/>
    </w:pPr>
    <w:rPr>
      <w:i/>
      <w:iCs/>
      <w:smallCaps/>
      <w:spacing w:val="5"/>
      <w:sz w:val="26"/>
      <w:szCs w:val="2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spacing w:before="100" w:beforeAutospacing="1" w:after="100" w:afterAutospacing="1"/>
      <w:ind w:left="420" w:leftChars="200"/>
    </w:pPr>
    <w:rPr>
      <w:szCs w:val="21"/>
    </w:rPr>
  </w:style>
  <w:style w:type="paragraph" w:styleId="4">
    <w:name w:val="Body Text Indent"/>
    <w:basedOn w:val="1"/>
    <w:link w:val="15"/>
    <w:autoRedefine/>
    <w:qFormat/>
    <w:uiPriority w:val="0"/>
    <w:pPr>
      <w:spacing w:after="120"/>
      <w:ind w:left="420" w:leftChars="200"/>
    </w:pPr>
  </w:style>
  <w:style w:type="paragraph" w:styleId="5">
    <w:name w:val="Date"/>
    <w:basedOn w:val="1"/>
    <w:next w:val="1"/>
    <w:link w:val="16"/>
    <w:autoRedefine/>
    <w:qFormat/>
    <w:uiPriority w:val="0"/>
    <w:pPr>
      <w:ind w:left="100" w:leftChars="2500"/>
    </w:pPr>
    <w:rPr>
      <w:rFonts w:cs="Times New Roman"/>
    </w:rPr>
  </w:style>
  <w:style w:type="paragraph" w:styleId="6">
    <w:name w:val="Body Text Indent 2"/>
    <w:basedOn w:val="1"/>
    <w:autoRedefine/>
    <w:qFormat/>
    <w:uiPriority w:val="0"/>
    <w:pPr>
      <w:spacing w:after="120" w:line="480" w:lineRule="auto"/>
      <w:ind w:left="420" w:leftChars="200"/>
    </w:pPr>
  </w:style>
  <w:style w:type="paragraph" w:styleId="7">
    <w:name w:val="footer"/>
    <w:basedOn w:val="1"/>
    <w:link w:val="17"/>
    <w:autoRedefine/>
    <w:qFormat/>
    <w:uiPriority w:val="0"/>
    <w:pPr>
      <w:tabs>
        <w:tab w:val="center" w:pos="4153"/>
        <w:tab w:val="right" w:pos="8306"/>
      </w:tabs>
      <w:snapToGrid w:val="0"/>
    </w:pPr>
    <w:rPr>
      <w:rFonts w:cs="Times New Roman"/>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9">
    <w:name w:val="Body Text First Indent 2"/>
    <w:basedOn w:val="4"/>
    <w:link w:val="19"/>
    <w:autoRedefine/>
    <w:unhideWhenUsed/>
    <w:qFormat/>
    <w:uiPriority w:val="99"/>
    <w:pPr>
      <w:widowControl w:val="0"/>
      <w:ind w:firstLine="420" w:firstLineChars="200"/>
      <w:jc w:val="both"/>
    </w:pPr>
    <w:rPr>
      <w:rFonts w:ascii="Calibri" w:hAnsi="Calibri" w:eastAsia="宋体" w:cs="Times New Roman"/>
      <w:kern w:val="2"/>
      <w:sz w:val="21"/>
      <w:szCs w:val="22"/>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autoRedefine/>
    <w:qFormat/>
    <w:uiPriority w:val="0"/>
  </w:style>
  <w:style w:type="character" w:styleId="14">
    <w:name w:val="Hyperlink"/>
    <w:autoRedefine/>
    <w:qFormat/>
    <w:uiPriority w:val="0"/>
    <w:rPr>
      <w:color w:val="0000FF"/>
      <w:u w:val="single"/>
    </w:rPr>
  </w:style>
  <w:style w:type="character" w:customStyle="1" w:styleId="15">
    <w:name w:val="正文文本缩进 Char"/>
    <w:link w:val="4"/>
    <w:autoRedefine/>
    <w:qFormat/>
    <w:uiPriority w:val="0"/>
    <w:rPr>
      <w:rFonts w:ascii="仿宋_GB2312" w:hAnsi="仿宋_GB2312" w:eastAsia="仿宋_GB2312" w:cs="仿宋_GB2312"/>
      <w:sz w:val="30"/>
      <w:szCs w:val="24"/>
    </w:rPr>
  </w:style>
  <w:style w:type="character" w:customStyle="1" w:styleId="16">
    <w:name w:val="日期 Char"/>
    <w:link w:val="5"/>
    <w:autoRedefine/>
    <w:qFormat/>
    <w:uiPriority w:val="0"/>
    <w:rPr>
      <w:rFonts w:ascii="仿宋_GB2312" w:hAnsi="仿宋_GB2312" w:eastAsia="仿宋_GB2312" w:cs="仿宋_GB2312"/>
      <w:sz w:val="30"/>
      <w:szCs w:val="24"/>
    </w:rPr>
  </w:style>
  <w:style w:type="character" w:customStyle="1" w:styleId="17">
    <w:name w:val="页脚 Char"/>
    <w:link w:val="7"/>
    <w:autoRedefine/>
    <w:qFormat/>
    <w:uiPriority w:val="0"/>
    <w:rPr>
      <w:rFonts w:ascii="仿宋_GB2312" w:hAnsi="仿宋_GB2312" w:eastAsia="仿宋_GB2312" w:cs="仿宋_GB2312"/>
      <w:sz w:val="18"/>
      <w:szCs w:val="18"/>
    </w:rPr>
  </w:style>
  <w:style w:type="character" w:customStyle="1" w:styleId="18">
    <w:name w:val="页眉 Char"/>
    <w:link w:val="8"/>
    <w:autoRedefine/>
    <w:qFormat/>
    <w:uiPriority w:val="0"/>
    <w:rPr>
      <w:rFonts w:ascii="仿宋_GB2312" w:hAnsi="仿宋_GB2312" w:eastAsia="仿宋_GB2312" w:cs="仿宋_GB2312"/>
      <w:sz w:val="18"/>
      <w:szCs w:val="18"/>
    </w:rPr>
  </w:style>
  <w:style w:type="character" w:customStyle="1" w:styleId="19">
    <w:name w:val="正文首行缩进 2 Char"/>
    <w:link w:val="9"/>
    <w:autoRedefine/>
    <w:qFormat/>
    <w:uiPriority w:val="99"/>
    <w:rPr>
      <w:rFonts w:ascii="Calibri" w:hAnsi="Calibri" w:eastAsia="宋体" w:cs="Times New Roman"/>
      <w:kern w:val="2"/>
      <w:sz w:val="21"/>
      <w:szCs w:val="22"/>
    </w:rPr>
  </w:style>
  <w:style w:type="paragraph" w:styleId="20">
    <w:name w:val="List Paragraph"/>
    <w:basedOn w:val="1"/>
    <w:autoRedefine/>
    <w:qFormat/>
    <w:uiPriority w:val="34"/>
    <w:pPr>
      <w:widowControl w:val="0"/>
      <w:ind w:firstLine="420" w:firstLineChars="200"/>
      <w:jc w:val="both"/>
    </w:pPr>
    <w:rPr>
      <w:rFonts w:ascii="Calibri" w:hAnsi="Calibri" w:eastAsia="宋体" w:cs="Times New Roman"/>
      <w:kern w:val="2"/>
      <w:sz w:val="21"/>
      <w:szCs w:val="22"/>
    </w:rPr>
  </w:style>
  <w:style w:type="paragraph" w:customStyle="1" w:styleId="21">
    <w:name w:val="列出段落1"/>
    <w:basedOn w:val="1"/>
    <w:autoRedefine/>
    <w:qFormat/>
    <w:uiPriority w:val="34"/>
    <w:pPr>
      <w:widowControl w:val="0"/>
      <w:ind w:firstLine="42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1376</Words>
  <Characters>1622</Characters>
  <Lines>14</Lines>
  <Paragraphs>4</Paragraphs>
  <TotalTime>0</TotalTime>
  <ScaleCrop>false</ScaleCrop>
  <LinksUpToDate>false</LinksUpToDate>
  <CharactersWithSpaces>1642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2022-01-03T03:19:00Z</dcterms:created>
  <dc:creator>王乃征</dc:creator>
  <cp:lastModifiedBy>chenyf</cp:lastModifiedBy>
  <dcterms:modified xsi:type="dcterms:W3CDTF">2026-01-13T09:03:59Z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34C9DE22880F4B78A47B257937C5A362_13</vt:lpwstr>
  </property>
  <property fmtid="{D5CDD505-2E9C-101B-9397-08002B2CF9AE}" pid="4" name="KSOTemplateDocerSaveRecord">
    <vt:lpwstr>eyJoZGlkIjoiMjU5OTAzMmQ2ZjRmODFiMjFmZjFhYTQxNzRjYTY2NzMiLCJ1c2VySWQiOiIyNzE3ODg2OTAifQ==</vt:lpwstr>
  </property>
</Properties>
</file>